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1B97B7A3" w:rsidR="003B447A" w:rsidRPr="00690EDA" w:rsidRDefault="003B447A" w:rsidP="003B447A">
      <w:pPr>
        <w:spacing w:before="120" w:after="120" w:line="240" w:lineRule="auto"/>
        <w:rPr>
          <w:rFonts w:cs="Arial"/>
          <w:b/>
          <w:iCs/>
        </w:rPr>
      </w:pPr>
      <w:bookmarkStart w:id="0" w:name="_Toc536636079"/>
      <w:bookmarkStart w:id="1" w:name="_Toc33615959"/>
      <w:r w:rsidRPr="00FA7B11">
        <w:rPr>
          <w:rFonts w:cs="Arial"/>
          <w:b/>
          <w:iCs/>
        </w:rPr>
        <w:t xml:space="preserve">ANEXO B. DECLARACIÓN RESPONSABLE </w:t>
      </w:r>
      <w:bookmarkEnd w:id="0"/>
      <w:bookmarkEnd w:id="1"/>
      <w:r w:rsidRPr="00FA7B11">
        <w:rPr>
          <w:rFonts w:cs="Arial"/>
          <w:b/>
          <w:iCs/>
        </w:rPr>
        <w:t xml:space="preserve">SOBRE EL CUMPLIMIENTO DEL PRINCIPIO DE NO PERJUICIO SIGNIFICATIVO A LOS SEIS OBJETIVOS MEDIOAMBIENTALES (DNSH) EN EL SENTIDO DEL ARTÍCULO 17 DEL REGLAMENTO (UE) 2020/852 PARA LAS ACTUACIONES OBJETO DE AYUDA </w:t>
      </w:r>
      <w:r w:rsidR="00FA7B11" w:rsidRPr="00FA7B11">
        <w:rPr>
          <w:rFonts w:cs="Arial"/>
          <w:b/>
          <w:iCs/>
        </w:rPr>
        <w:t>EN LA CONVOCATORIA DE AYUDAS DEL PROGRAMA DE INCENTIVOS A PROYECTOS PIONEROS Y SINGULARES DE HIDRÓGENO RENOVABLE (PROGRAMA H2 PIONEROS)</w:t>
      </w:r>
      <w:r w:rsidRPr="00FA7B11">
        <w:rPr>
          <w:rFonts w:cs="Arial"/>
          <w:b/>
          <w:iCs/>
        </w:rPr>
        <w:t xml:space="preserve">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0D06"/>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54E7A"/>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A7B11"/>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5</Pages>
  <Words>2430</Words>
  <Characters>13371</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34</cp:revision>
  <cp:lastPrinted>2021-06-22T06:59:00Z</cp:lastPrinted>
  <dcterms:created xsi:type="dcterms:W3CDTF">2022-10-19T10:43:00Z</dcterms:created>
  <dcterms:modified xsi:type="dcterms:W3CDTF">2025-09-04T08:33:00Z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